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3CE5" w14:textId="77777777" w:rsidR="008B3B01" w:rsidRPr="000E38D9" w:rsidRDefault="008B3B01" w:rsidP="000E38D9">
      <w:pPr>
        <w:tabs>
          <w:tab w:val="left" w:pos="2848"/>
        </w:tabs>
        <w:spacing w:line="340" w:lineRule="atLeast"/>
        <w:jc w:val="both"/>
        <w:rPr>
          <w:vertAlign w:val="subscript"/>
        </w:rPr>
      </w:pPr>
    </w:p>
    <w:p w14:paraId="24FACDF9" w14:textId="77777777" w:rsidR="008B3B01" w:rsidRPr="000E38D9" w:rsidRDefault="008B3B01" w:rsidP="000E38D9">
      <w:pPr>
        <w:pStyle w:val="Rubrik"/>
        <w:spacing w:beforeAutospacing="0" w:after="0" w:afterAutospacing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8D9">
        <w:rPr>
          <w:rFonts w:ascii="Times New Roman" w:hAnsi="Times New Roman" w:cs="Times New Roman"/>
          <w:b/>
          <w:sz w:val="24"/>
          <w:szCs w:val="24"/>
        </w:rPr>
        <w:t xml:space="preserve">Key Information </w:t>
      </w:r>
    </w:p>
    <w:p w14:paraId="44BC8673" w14:textId="6B4FB196" w:rsidR="008B3B01" w:rsidRPr="000E38D9" w:rsidRDefault="001133DD" w:rsidP="000E38D9">
      <w:pPr>
        <w:pStyle w:val="Rubrik2"/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E38D9">
        <w:rPr>
          <w:rFonts w:ascii="Times New Roman" w:eastAsia="Times New Roman" w:hAnsi="Times New Roman" w:cs="Times New Roman"/>
          <w:sz w:val="24"/>
          <w:szCs w:val="24"/>
          <w:lang w:val="en"/>
        </w:rPr>
        <w:t>Exploring Intersectionality</w:t>
      </w:r>
    </w:p>
    <w:p w14:paraId="0F7EBE13" w14:textId="1D7719CA" w:rsidR="008B3B01" w:rsidRPr="000E38D9" w:rsidRDefault="008B3B01" w:rsidP="000E38D9">
      <w:pPr>
        <w:pStyle w:val="Rubrik2"/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0E38D9">
        <w:rPr>
          <w:rFonts w:ascii="Times New Roman" w:hAnsi="Times New Roman" w:cs="Times New Roman"/>
          <w:sz w:val="24"/>
          <w:szCs w:val="24"/>
          <w:lang w:val="en-US"/>
        </w:rPr>
        <w:t>Course Code: 757A</w:t>
      </w:r>
      <w:r w:rsidR="00C35674" w:rsidRPr="000E38D9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0C4E9FA5" w14:textId="77777777" w:rsidR="008B3B01" w:rsidRPr="000E38D9" w:rsidRDefault="008B3B01" w:rsidP="000E38D9">
      <w:pPr>
        <w:spacing w:line="340" w:lineRule="atLeast"/>
        <w:jc w:val="both"/>
        <w:rPr>
          <w:lang w:val="en"/>
        </w:rPr>
      </w:pPr>
    </w:p>
    <w:p w14:paraId="3F4F2E05" w14:textId="77777777" w:rsidR="008B3B01" w:rsidRPr="000E38D9" w:rsidRDefault="008B3B01" w:rsidP="000E38D9">
      <w:pPr>
        <w:spacing w:line="340" w:lineRule="atLeast"/>
        <w:jc w:val="both"/>
        <w:rPr>
          <w:lang w:val="en"/>
        </w:rPr>
      </w:pPr>
    </w:p>
    <w:p w14:paraId="014500E3" w14:textId="5FBFF592" w:rsidR="00394DCE" w:rsidRPr="00394DCE" w:rsidRDefault="00394DCE" w:rsidP="000E38D9">
      <w:pPr>
        <w:spacing w:line="340" w:lineRule="atLeast"/>
        <w:jc w:val="both"/>
        <w:rPr>
          <w:b/>
          <w:lang w:val="en"/>
        </w:rPr>
      </w:pPr>
      <w:r w:rsidRPr="00394DCE">
        <w:rPr>
          <w:b/>
          <w:lang w:val="en"/>
        </w:rPr>
        <w:t>Obligatory literature</w:t>
      </w:r>
      <w:r>
        <w:rPr>
          <w:b/>
          <w:lang w:val="en"/>
        </w:rPr>
        <w:t>/Intensive readings</w:t>
      </w:r>
    </w:p>
    <w:p w14:paraId="5786AC7E" w14:textId="77777777" w:rsidR="00394DCE" w:rsidRDefault="00394DCE" w:rsidP="000E38D9">
      <w:pPr>
        <w:spacing w:line="340" w:lineRule="atLeast"/>
        <w:jc w:val="both"/>
        <w:rPr>
          <w:lang w:val="en"/>
        </w:rPr>
      </w:pPr>
    </w:p>
    <w:p w14:paraId="08D60A4F" w14:textId="0EEF6926" w:rsidR="008B3B01" w:rsidRPr="00394DCE" w:rsidRDefault="00394DCE" w:rsidP="000E38D9">
      <w:pPr>
        <w:pStyle w:val="Oformateradtext"/>
        <w:spacing w:line="3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94DCE">
        <w:rPr>
          <w:rFonts w:ascii="Times New Roman" w:hAnsi="Times New Roman" w:cs="Times New Roman"/>
          <w:b/>
          <w:sz w:val="24"/>
          <w:szCs w:val="24"/>
          <w:lang w:val="en-US"/>
        </w:rPr>
        <w:t>LECTURE 1</w:t>
      </w:r>
    </w:p>
    <w:p w14:paraId="16563731" w14:textId="77777777" w:rsidR="008B3B01" w:rsidRPr="000E38D9" w:rsidRDefault="008B3B01" w:rsidP="000E38D9">
      <w:pPr>
        <w:pStyle w:val="Oformateradtext"/>
        <w:spacing w:line="3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b/>
          <w:sz w:val="24"/>
          <w:szCs w:val="24"/>
          <w:lang w:val="en-US"/>
        </w:rPr>
        <w:t>Intensive readings</w:t>
      </w: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 (= 71p)</w:t>
      </w:r>
    </w:p>
    <w:p w14:paraId="04901903" w14:textId="1DA0058E" w:rsidR="008B3B01" w:rsidRPr="000E38D9" w:rsidRDefault="008B3B01" w:rsidP="000E38D9">
      <w:pPr>
        <w:pStyle w:val="Oformateradtext"/>
        <w:spacing w:line="34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-Lykke, Nina (2010). </w:t>
      </w:r>
      <w:r w:rsidRPr="000E38D9">
        <w:rPr>
          <w:rFonts w:ascii="Times New Roman" w:hAnsi="Times New Roman" w:cs="Times New Roman"/>
          <w:i/>
          <w:sz w:val="24"/>
          <w:szCs w:val="24"/>
          <w:lang w:val="en-US"/>
        </w:rPr>
        <w:t>Feminist studies: a guide to intersectional theory, methodology and writing.</w:t>
      </w: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 New York: Routledge. Chapter 1-3 (pp</w:t>
      </w:r>
    </w:p>
    <w:p w14:paraId="271C4323" w14:textId="77777777" w:rsidR="008B3B01" w:rsidRPr="000E38D9" w:rsidRDefault="008B3B01" w:rsidP="000E38D9">
      <w:pPr>
        <w:pStyle w:val="Oformateradtext"/>
        <w:spacing w:line="34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sz w:val="24"/>
          <w:szCs w:val="24"/>
          <w:lang w:val="en-US"/>
        </w:rPr>
        <w:t>3-49) (46p)</w:t>
      </w:r>
    </w:p>
    <w:p w14:paraId="02484E4A" w14:textId="50E3A6ED" w:rsidR="008B3B01" w:rsidRPr="000E38D9" w:rsidRDefault="008B3B01" w:rsidP="000E38D9">
      <w:pPr>
        <w:pStyle w:val="Oformateradtext"/>
        <w:spacing w:line="34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-Mohanty, Chandra T. 1988. Under Western Eyes: Feminist Scholarship and Colonial Discourses. </w:t>
      </w:r>
      <w:r w:rsidRPr="000E38D9">
        <w:rPr>
          <w:rFonts w:ascii="Times New Roman" w:hAnsi="Times New Roman" w:cs="Times New Roman"/>
          <w:i/>
          <w:sz w:val="24"/>
          <w:szCs w:val="24"/>
          <w:lang w:val="en-US"/>
        </w:rPr>
        <w:t>Feminist Review</w:t>
      </w: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 30: 49-74. (25p) (Can be downloaded from several InternetSites; google it, and you’ll see.)</w:t>
      </w:r>
    </w:p>
    <w:p w14:paraId="2AF025AE" w14:textId="77777777" w:rsidR="008B3B01" w:rsidRPr="000E38D9" w:rsidRDefault="008B3B01" w:rsidP="000E38D9">
      <w:pPr>
        <w:pStyle w:val="Oformateradtext"/>
        <w:spacing w:line="3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FEE959" w14:textId="7F39C731" w:rsidR="008B3B01" w:rsidRPr="000E38D9" w:rsidRDefault="008B3B01" w:rsidP="000E38D9">
      <w:pPr>
        <w:pStyle w:val="Oformateradtext"/>
        <w:spacing w:line="3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LECTURE </w:t>
      </w:r>
      <w:r w:rsidR="00AD409E" w:rsidRPr="000E38D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12FBDA88" w14:textId="77777777" w:rsidR="008B3B01" w:rsidRPr="000E38D9" w:rsidRDefault="008B3B01" w:rsidP="000E38D9">
      <w:pPr>
        <w:pStyle w:val="Oformateradtext"/>
        <w:spacing w:line="3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b/>
          <w:sz w:val="24"/>
          <w:szCs w:val="24"/>
          <w:lang w:val="en-US"/>
        </w:rPr>
        <w:t>Intensive readings</w:t>
      </w: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 (= 70 p)</w:t>
      </w:r>
    </w:p>
    <w:p w14:paraId="62FB60F5" w14:textId="41D54D2A" w:rsidR="008B3B01" w:rsidRPr="000E38D9" w:rsidRDefault="008B3B01" w:rsidP="000E38D9">
      <w:pPr>
        <w:pStyle w:val="Oformateradtext"/>
        <w:spacing w:line="34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- Lykke, Nina (2010). </w:t>
      </w:r>
      <w:r w:rsidRPr="000E38D9">
        <w:rPr>
          <w:rFonts w:ascii="Times New Roman" w:hAnsi="Times New Roman" w:cs="Times New Roman"/>
          <w:i/>
          <w:sz w:val="24"/>
          <w:szCs w:val="24"/>
          <w:lang w:val="en-US"/>
        </w:rPr>
        <w:t>Feminist studies: a guide to intersectional theory, methodology and writing.</w:t>
      </w:r>
      <w:r w:rsidRPr="000E38D9">
        <w:rPr>
          <w:rFonts w:ascii="Times New Roman" w:hAnsi="Times New Roman" w:cs="Times New Roman"/>
          <w:sz w:val="24"/>
          <w:szCs w:val="24"/>
          <w:lang w:val="en-US"/>
        </w:rPr>
        <w:t xml:space="preserve"> New York: Routledge. Chapter 6-7-8, pp. 87-144, and Chapter 11, pp. 187-200 (70 p) </w:t>
      </w:r>
    </w:p>
    <w:p w14:paraId="60C370C4" w14:textId="77777777" w:rsidR="008B3B01" w:rsidRPr="000E38D9" w:rsidRDefault="008B3B01" w:rsidP="000E38D9">
      <w:pPr>
        <w:pStyle w:val="Oformateradtext"/>
        <w:spacing w:line="34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62415F88" w14:textId="38CC650E" w:rsidR="008B3B01" w:rsidRPr="000E38D9" w:rsidRDefault="008B3B01" w:rsidP="000E38D9">
      <w:pPr>
        <w:pStyle w:val="Oformateradtext"/>
        <w:spacing w:line="3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38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LECTURE </w:t>
      </w:r>
      <w:r w:rsidR="00AD409E" w:rsidRPr="000E38D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45582A15" w14:textId="4A7132CE" w:rsidR="006C4F3B" w:rsidRPr="00394DCE" w:rsidRDefault="006C4F3B" w:rsidP="000E38D9">
      <w:pPr>
        <w:spacing w:line="340" w:lineRule="atLeast"/>
        <w:rPr>
          <w:b/>
          <w:lang w:val="en-US"/>
        </w:rPr>
      </w:pPr>
      <w:r w:rsidRPr="000E38D9">
        <w:rPr>
          <w:b/>
          <w:lang w:val="en-US"/>
        </w:rPr>
        <w:t xml:space="preserve">Intensive readings </w:t>
      </w:r>
    </w:p>
    <w:p w14:paraId="2E26143A" w14:textId="721CDDBF" w:rsidR="006C4F3B" w:rsidRPr="000E38D9" w:rsidRDefault="006C4F3B" w:rsidP="000E38D9">
      <w:pPr>
        <w:spacing w:line="340" w:lineRule="atLeast"/>
        <w:ind w:left="284" w:hanging="284"/>
      </w:pPr>
      <w:r w:rsidRPr="000E38D9">
        <w:rPr>
          <w:lang w:val="en-US"/>
        </w:rPr>
        <w:t xml:space="preserve">Gondouin, J., Thapar-Björkert, S., and Ryberg, I. 2018. “White Vulnerability and the Politics of Reproduction”, in </w:t>
      </w:r>
      <w:r w:rsidRPr="000E38D9">
        <w:rPr>
          <w:i/>
          <w:lang w:val="en-US"/>
        </w:rPr>
        <w:t>The Power of Vulnerability. Mobilising Affect in Feminist, Queer and Anti-racist Media Culture</w:t>
      </w:r>
      <w:r w:rsidRPr="000E38D9">
        <w:rPr>
          <w:lang w:val="en-US"/>
        </w:rPr>
        <w:t xml:space="preserve">, eds. </w:t>
      </w:r>
      <w:r w:rsidRPr="000E38D9">
        <w:t>A. Koivunen, K. Kyrölä and I. Ryberg, Manchester U, pp. 116-132 (17 pp).</w:t>
      </w:r>
    </w:p>
    <w:p w14:paraId="64E72354" w14:textId="53620313" w:rsidR="006C4F3B" w:rsidRPr="000E38D9" w:rsidRDefault="006C4F3B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 xml:space="preserve">Hill Collins, P. 2000. ”Mammies, Matriarchs and Other Controlling Images”, in </w:t>
      </w:r>
      <w:r w:rsidRPr="000E38D9">
        <w:rPr>
          <w:i/>
          <w:lang w:val="en-US"/>
        </w:rPr>
        <w:t>Black Feminist Thought: Knowledge, Consciousness and the Politics of Empowerment</w:t>
      </w:r>
      <w:r w:rsidRPr="000E38D9">
        <w:rPr>
          <w:lang w:val="en-US"/>
        </w:rPr>
        <w:t>, Routledge, 2 ed. (29 pp).</w:t>
      </w:r>
    </w:p>
    <w:p w14:paraId="3951914E" w14:textId="456F216C" w:rsidR="006C4F3B" w:rsidRPr="000E38D9" w:rsidRDefault="006C4F3B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 xml:space="preserve">Shome, R.  2011. “’Global Motherhood’: The Transnational Intimacies of White Femininity”, </w:t>
      </w:r>
      <w:r w:rsidRPr="000E38D9">
        <w:rPr>
          <w:i/>
          <w:lang w:val="en-US"/>
        </w:rPr>
        <w:t>Critical Studies in Media Communication</w:t>
      </w:r>
      <w:r w:rsidRPr="000E38D9">
        <w:rPr>
          <w:lang w:val="en-US"/>
        </w:rPr>
        <w:t xml:space="preserve"> 28 (5), 388-406 (18 pp).</w:t>
      </w:r>
    </w:p>
    <w:p w14:paraId="09402113" w14:textId="77777777" w:rsidR="006C4F3B" w:rsidRPr="000E38D9" w:rsidRDefault="006C4F3B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lastRenderedPageBreak/>
        <w:t xml:space="preserve">Wilson, K. 2018. “For Reproductive Justice in an Era of Gates and Modi: The Violence of India’s Population Policies”, </w:t>
      </w:r>
      <w:r w:rsidRPr="000E38D9">
        <w:rPr>
          <w:i/>
          <w:lang w:val="en-US"/>
        </w:rPr>
        <w:t>Feminist Review</w:t>
      </w:r>
      <w:r w:rsidRPr="000E38D9">
        <w:rPr>
          <w:lang w:val="en-US"/>
        </w:rPr>
        <w:t xml:space="preserve"> Vol. 119, Issue 1 (17 pp).</w:t>
      </w:r>
    </w:p>
    <w:p w14:paraId="7C41912B" w14:textId="77777777" w:rsidR="006C4F3B" w:rsidRPr="000E38D9" w:rsidRDefault="006C4F3B" w:rsidP="000E38D9">
      <w:pPr>
        <w:spacing w:line="340" w:lineRule="atLeast"/>
        <w:ind w:left="284" w:hanging="284"/>
        <w:rPr>
          <w:lang w:val="en-US"/>
        </w:rPr>
      </w:pPr>
    </w:p>
    <w:p w14:paraId="189C55DC" w14:textId="73B6EFB6" w:rsidR="008B3B01" w:rsidRPr="000E38D9" w:rsidRDefault="008B3B01" w:rsidP="000E38D9">
      <w:pPr>
        <w:pStyle w:val="Oformateradtext"/>
        <w:spacing w:line="340" w:lineRule="atLeast"/>
        <w:rPr>
          <w:rFonts w:ascii="Times New Roman" w:hAnsi="Times New Roman" w:cs="Times New Roman"/>
          <w:b/>
          <w:sz w:val="24"/>
          <w:szCs w:val="24"/>
          <w:lang w:val="en-US" w:eastAsia="da-DK"/>
        </w:rPr>
      </w:pPr>
      <w:r w:rsidRPr="000E38D9">
        <w:rPr>
          <w:rFonts w:ascii="Times New Roman" w:hAnsi="Times New Roman" w:cs="Times New Roman"/>
          <w:b/>
          <w:sz w:val="24"/>
          <w:szCs w:val="24"/>
          <w:lang w:val="en-US" w:eastAsia="da-DK"/>
        </w:rPr>
        <w:t xml:space="preserve">LECTURE </w:t>
      </w:r>
      <w:r w:rsidR="00AD409E" w:rsidRPr="000E38D9">
        <w:rPr>
          <w:rFonts w:ascii="Times New Roman" w:hAnsi="Times New Roman" w:cs="Times New Roman"/>
          <w:b/>
          <w:sz w:val="24"/>
          <w:szCs w:val="24"/>
          <w:lang w:val="en-US" w:eastAsia="da-DK"/>
        </w:rPr>
        <w:t xml:space="preserve"> 5</w:t>
      </w:r>
    </w:p>
    <w:p w14:paraId="527B7578" w14:textId="54D2DAB0" w:rsidR="001B4180" w:rsidRPr="000E38D9" w:rsidRDefault="001B4180" w:rsidP="000E38D9">
      <w:pPr>
        <w:spacing w:line="340" w:lineRule="atLeast"/>
        <w:rPr>
          <w:b/>
          <w:lang w:val="en-US"/>
        </w:rPr>
      </w:pPr>
      <w:r w:rsidRPr="000E38D9">
        <w:rPr>
          <w:b/>
          <w:lang w:val="en-US"/>
        </w:rPr>
        <w:t>Intensive</w:t>
      </w:r>
      <w:r w:rsidR="003E14D0" w:rsidRPr="000E38D9">
        <w:rPr>
          <w:b/>
          <w:lang w:val="en-US"/>
        </w:rPr>
        <w:t xml:space="preserve"> </w:t>
      </w:r>
      <w:r w:rsidRPr="000E38D9">
        <w:rPr>
          <w:b/>
          <w:lang w:val="en-US"/>
        </w:rPr>
        <w:t>readings:</w:t>
      </w:r>
    </w:p>
    <w:p w14:paraId="3EB7158B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-Acker, Joan (2012) Gendered organizations and intersectionality: problems and possibilities, Equality, Diversity and Inclusion: An International Journal, 31 (3), pp. 214-224.</w:t>
      </w:r>
    </w:p>
    <w:p w14:paraId="0B759061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-Browne, Irene &amp; Joya Misra (2003) The Intersection of Gender and Race in the Labor Market, Annual Review of Sociology, 29, pp.487-513.</w:t>
      </w:r>
    </w:p>
    <w:p w14:paraId="4EAA2098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-Calás, Marta B., Linda Smirchich and Evangelina Holvino (2014) Theorizing Gender and Organization: Changing Times...Changing Theories?, in Eds. Savita Kumra, Ruth Simpson, Ronald J. Burke, The Oxford Handbook of Gender in Organizations, Oxford: Oxford UP. (on Lisam)</w:t>
      </w:r>
    </w:p>
    <w:p w14:paraId="7DC571E0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-Drange, Ida &amp; Hilde Johanne Karlsen (2016) Simply a Matter of Being Male? Nurses’ Employment Outcomes in the Norwegian Labour Market, NORA-Nordic Journal of Feminist and Gender Research, 24 (2), pp. 76-94.’</w:t>
      </w:r>
    </w:p>
    <w:p w14:paraId="307D6FCD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-Jyrkinen, Marjut (2014) Women managers, careers and gendered ageism, Scandinavian Journal of Management, 30, pp. 175-185.</w:t>
      </w:r>
    </w:p>
    <w:p w14:paraId="6CEEA36D" w14:textId="77777777" w:rsidR="001B4180" w:rsidRPr="000E38D9" w:rsidRDefault="001B4180" w:rsidP="000E38D9">
      <w:pPr>
        <w:spacing w:line="340" w:lineRule="atLeast"/>
        <w:ind w:left="284" w:hanging="284"/>
        <w:rPr>
          <w:lang w:val="en-US"/>
        </w:rPr>
      </w:pPr>
      <w:r w:rsidRPr="000E38D9">
        <w:rPr>
          <w:lang w:val="en-US"/>
        </w:rPr>
        <w:t>-McBride, Anne, Gail Hebson, Jane Holgate (2015) Intersectionality: are we taking enough notice in the field of work and employment relations? Work, employment and society, 29 (2), pp. 331-341.</w:t>
      </w:r>
    </w:p>
    <w:p w14:paraId="1763462C" w14:textId="77777777" w:rsidR="008B3B01" w:rsidRPr="000E38D9" w:rsidRDefault="008B3B01" w:rsidP="000E38D9">
      <w:pPr>
        <w:spacing w:line="340" w:lineRule="atLeast"/>
        <w:rPr>
          <w:lang w:val="en-US"/>
        </w:rPr>
      </w:pPr>
    </w:p>
    <w:p w14:paraId="341E64C9" w14:textId="13495B25" w:rsidR="00394DCE" w:rsidRPr="00394DCE" w:rsidRDefault="008B3B01" w:rsidP="00394DCE">
      <w:pPr>
        <w:spacing w:line="340" w:lineRule="atLeast"/>
        <w:rPr>
          <w:lang w:val="en-US"/>
        </w:rPr>
      </w:pPr>
      <w:r w:rsidRPr="000E38D9">
        <w:rPr>
          <w:b/>
          <w:lang w:val="en-US"/>
        </w:rPr>
        <w:t xml:space="preserve">LECTURE </w:t>
      </w:r>
      <w:r w:rsidR="00AD409E" w:rsidRPr="000E38D9">
        <w:rPr>
          <w:b/>
          <w:lang w:val="en-US"/>
        </w:rPr>
        <w:t>6</w:t>
      </w:r>
      <w:r w:rsidRPr="000E38D9">
        <w:rPr>
          <w:b/>
          <w:lang w:val="en-US"/>
        </w:rPr>
        <w:t xml:space="preserve">                                                                                                                            </w:t>
      </w:r>
    </w:p>
    <w:p w14:paraId="17840BE6" w14:textId="4E7A1EC0" w:rsidR="005D5564" w:rsidRPr="000E38D9" w:rsidRDefault="005D5564" w:rsidP="000E38D9">
      <w:pPr>
        <w:spacing w:line="340" w:lineRule="atLeast"/>
        <w:rPr>
          <w:lang w:val="en-US"/>
        </w:rPr>
      </w:pPr>
      <w:r w:rsidRPr="000E38D9">
        <w:rPr>
          <w:b/>
          <w:lang w:val="en-US"/>
        </w:rPr>
        <w:t>Intensive readings</w:t>
      </w:r>
      <w:r w:rsidRPr="000E38D9">
        <w:rPr>
          <w:i/>
          <w:lang w:val="en-US"/>
        </w:rPr>
        <w:t xml:space="preserve"> </w:t>
      </w:r>
      <w:r w:rsidRPr="000E38D9">
        <w:rPr>
          <w:lang w:val="en-US"/>
        </w:rPr>
        <w:t>(77 pp)</w:t>
      </w:r>
    </w:p>
    <w:p w14:paraId="49312841" w14:textId="667516B5" w:rsidR="005D5564" w:rsidRPr="000E38D9" w:rsidRDefault="00146D3C" w:rsidP="000E38D9">
      <w:pPr>
        <w:spacing w:line="340" w:lineRule="atLeast"/>
        <w:ind w:left="284" w:hanging="284"/>
        <w:rPr>
          <w:lang w:val="en"/>
        </w:rPr>
      </w:pPr>
      <w:r w:rsidRPr="000E38D9">
        <w:rPr>
          <w:lang w:val="en"/>
        </w:rPr>
        <w:t>-</w:t>
      </w:r>
      <w:r w:rsidR="005D5564" w:rsidRPr="000E38D9">
        <w:rPr>
          <w:lang w:val="en"/>
        </w:rPr>
        <w:t>Carbin, Maria and Sara Edenheim. 2013. The Intersectional Turn in Feminist Theory: A Dream of a Common Language? European Journal of Women Studies.  20(3), 2013, pp. 233-248. 16 pp.</w:t>
      </w:r>
    </w:p>
    <w:p w14:paraId="7DE22F2F" w14:textId="051F7505" w:rsidR="005D5564" w:rsidRPr="000E38D9" w:rsidRDefault="00146D3C" w:rsidP="000E38D9">
      <w:pPr>
        <w:spacing w:line="340" w:lineRule="atLeast"/>
        <w:ind w:left="284" w:hanging="284"/>
        <w:rPr>
          <w:lang w:val="en"/>
        </w:rPr>
      </w:pPr>
      <w:r w:rsidRPr="000E38D9">
        <w:rPr>
          <w:lang w:val="en"/>
        </w:rPr>
        <w:t>-</w:t>
      </w:r>
      <w:r w:rsidR="005D5564" w:rsidRPr="000E38D9">
        <w:rPr>
          <w:lang w:val="en"/>
        </w:rPr>
        <w:t>Lugones, Maria. Toward a Decolonial Feminism. Hypatia. Special Issue: Feminist Legacies/Feminist Futures. Vol. 25, Issue 4, 2010, pp. 742-759. 18 pp.</w:t>
      </w:r>
    </w:p>
    <w:p w14:paraId="69391BA7" w14:textId="56AE0A34" w:rsidR="005D5564" w:rsidRPr="000E38D9" w:rsidRDefault="00146D3C" w:rsidP="000E38D9">
      <w:pPr>
        <w:spacing w:line="340" w:lineRule="atLeast"/>
        <w:ind w:left="284" w:hanging="284"/>
        <w:rPr>
          <w:lang w:val="en"/>
        </w:rPr>
      </w:pPr>
      <w:r w:rsidRPr="000E38D9">
        <w:rPr>
          <w:lang w:val="en"/>
        </w:rPr>
        <w:t>-</w:t>
      </w:r>
      <w:r w:rsidR="005D5564" w:rsidRPr="000E38D9">
        <w:rPr>
          <w:lang w:val="en"/>
        </w:rPr>
        <w:t>Lewis, Gail. Unsafe Travel: Experiencing Intersectionality and Feminist Displacements.  Signs, Vol. 38, No. 4, 2013, Intersectionality: Theorizing Power, Empowering Theory. (Summer 2013), pp. 869-892. 24 pp.</w:t>
      </w:r>
    </w:p>
    <w:p w14:paraId="4EE6BFFE" w14:textId="31690F93" w:rsidR="005D5564" w:rsidRPr="000E38D9" w:rsidRDefault="00146D3C" w:rsidP="000E38D9">
      <w:pPr>
        <w:spacing w:line="340" w:lineRule="atLeast"/>
        <w:ind w:left="284" w:hanging="284"/>
        <w:rPr>
          <w:lang w:val="en"/>
        </w:rPr>
      </w:pPr>
      <w:r w:rsidRPr="000E38D9">
        <w:rPr>
          <w:lang w:val="en"/>
        </w:rPr>
        <w:lastRenderedPageBreak/>
        <w:t>-</w:t>
      </w:r>
      <w:r w:rsidR="005D5564" w:rsidRPr="000E38D9">
        <w:rPr>
          <w:lang w:val="en"/>
        </w:rPr>
        <w:t>Yuval-Davis, Nira.  ‘Intersectionality and Feminist Politics,’ European Journal of Women’s Studies 13(3), 2006, 193-209. 19 pages</w:t>
      </w:r>
    </w:p>
    <w:p w14:paraId="6494520B" w14:textId="77777777" w:rsidR="005654EC" w:rsidRPr="000E38D9" w:rsidRDefault="005654EC" w:rsidP="000E38D9">
      <w:pPr>
        <w:spacing w:line="340" w:lineRule="atLeast"/>
        <w:rPr>
          <w:b/>
          <w:lang w:val="en-US"/>
        </w:rPr>
      </w:pPr>
    </w:p>
    <w:p w14:paraId="1AB72FE9" w14:textId="580BB138" w:rsidR="008B3B01" w:rsidRPr="000E38D9" w:rsidRDefault="008B3B01" w:rsidP="000E38D9">
      <w:pPr>
        <w:spacing w:line="340" w:lineRule="atLeast"/>
        <w:rPr>
          <w:b/>
          <w:lang w:val="en-US"/>
        </w:rPr>
      </w:pPr>
      <w:r w:rsidRPr="000E38D9">
        <w:rPr>
          <w:b/>
          <w:lang w:val="en-US"/>
        </w:rPr>
        <w:t xml:space="preserve">LECTURE </w:t>
      </w:r>
      <w:r w:rsidR="00AD409E" w:rsidRPr="000E38D9">
        <w:rPr>
          <w:b/>
          <w:lang w:val="en-US"/>
        </w:rPr>
        <w:t>7</w:t>
      </w:r>
    </w:p>
    <w:p w14:paraId="78850607" w14:textId="77777777" w:rsidR="008B3B01" w:rsidRPr="000E38D9" w:rsidRDefault="008B3B01" w:rsidP="000E38D9">
      <w:pPr>
        <w:pStyle w:val="Default"/>
        <w:spacing w:line="340" w:lineRule="atLeast"/>
        <w:rPr>
          <w:rFonts w:ascii="Times New Roman" w:hAnsi="Times New Roman" w:cs="Times New Roman"/>
          <w:lang w:val="en-US"/>
        </w:rPr>
      </w:pPr>
      <w:r w:rsidRPr="000E38D9">
        <w:rPr>
          <w:rFonts w:ascii="Times New Roman" w:hAnsi="Times New Roman" w:cs="Times New Roman"/>
          <w:b/>
          <w:bCs/>
          <w:lang w:val="en-US"/>
        </w:rPr>
        <w:t xml:space="preserve">Intensive readings </w:t>
      </w:r>
    </w:p>
    <w:p w14:paraId="22453461" w14:textId="6B5A9604" w:rsidR="008B3B01" w:rsidRPr="000E38D9" w:rsidRDefault="008B3B01" w:rsidP="000E38D9">
      <w:pPr>
        <w:pStyle w:val="Default"/>
        <w:spacing w:line="340" w:lineRule="atLeast"/>
        <w:ind w:left="284" w:hanging="284"/>
        <w:rPr>
          <w:rFonts w:ascii="Times New Roman" w:hAnsi="Times New Roman" w:cs="Times New Roman"/>
          <w:lang w:val="en-US"/>
        </w:rPr>
      </w:pPr>
      <w:r w:rsidRPr="000E38D9">
        <w:rPr>
          <w:rFonts w:ascii="Times New Roman" w:hAnsi="Times New Roman" w:cs="Times New Roman"/>
          <w:lang w:val="en-US"/>
        </w:rPr>
        <w:t xml:space="preserve">-Latour, Bruno (1993). </w:t>
      </w:r>
      <w:r w:rsidRPr="000E38D9">
        <w:rPr>
          <w:rFonts w:ascii="Times New Roman" w:hAnsi="Times New Roman" w:cs="Times New Roman"/>
          <w:i/>
          <w:iCs/>
          <w:lang w:val="en-US"/>
        </w:rPr>
        <w:t xml:space="preserve">We have never been modern. </w:t>
      </w:r>
      <w:r w:rsidRPr="000E38D9">
        <w:rPr>
          <w:rFonts w:ascii="Times New Roman" w:hAnsi="Times New Roman" w:cs="Times New Roman"/>
          <w:lang w:val="en-US"/>
        </w:rPr>
        <w:t xml:space="preserve">Cambridge, Mass.: Harvard Univ. Press. (p 13- 48) (35 pp) </w:t>
      </w:r>
    </w:p>
    <w:p w14:paraId="53F72E33" w14:textId="43FB209E" w:rsidR="008B3B01" w:rsidRPr="000E38D9" w:rsidRDefault="008B3B01" w:rsidP="000E38D9">
      <w:pPr>
        <w:pStyle w:val="Default"/>
        <w:spacing w:line="340" w:lineRule="atLeast"/>
        <w:ind w:left="284" w:hanging="284"/>
        <w:rPr>
          <w:rFonts w:ascii="Times New Roman" w:hAnsi="Times New Roman" w:cs="Times New Roman"/>
          <w:lang w:val="en-US"/>
        </w:rPr>
      </w:pPr>
      <w:r w:rsidRPr="000E38D9">
        <w:rPr>
          <w:rFonts w:ascii="Times New Roman" w:hAnsi="Times New Roman" w:cs="Times New Roman"/>
          <w:lang w:val="en-US"/>
        </w:rPr>
        <w:t xml:space="preserve">-Hall, Stuart 1997. The spectacle of the “Other”. In: Stuart Hall (ed) </w:t>
      </w:r>
      <w:r w:rsidRPr="000E38D9">
        <w:rPr>
          <w:rFonts w:ascii="Times New Roman" w:hAnsi="Times New Roman" w:cs="Times New Roman"/>
          <w:i/>
          <w:iCs/>
          <w:lang w:val="en-US"/>
        </w:rPr>
        <w:t xml:space="preserve">Representation. Cultural Representations and Signifying Practices. </w:t>
      </w:r>
      <w:r w:rsidRPr="000E38D9">
        <w:rPr>
          <w:rFonts w:ascii="Times New Roman" w:hAnsi="Times New Roman" w:cs="Times New Roman"/>
          <w:lang w:val="en-US"/>
        </w:rPr>
        <w:t xml:space="preserve">London: Sage Publications. (pp. 223-279). (56 pp) </w:t>
      </w:r>
    </w:p>
    <w:p w14:paraId="4CB446E0" w14:textId="46BB054E" w:rsidR="008B3B01" w:rsidRPr="000E38D9" w:rsidRDefault="008B3B01" w:rsidP="000E38D9">
      <w:pPr>
        <w:pStyle w:val="Default"/>
        <w:spacing w:line="340" w:lineRule="atLeast"/>
        <w:ind w:left="284" w:hanging="284"/>
        <w:rPr>
          <w:rFonts w:ascii="Times New Roman" w:hAnsi="Times New Roman" w:cs="Times New Roman"/>
          <w:lang w:val="en-US"/>
        </w:rPr>
      </w:pPr>
      <w:r w:rsidRPr="000E38D9">
        <w:rPr>
          <w:rFonts w:ascii="Times New Roman" w:hAnsi="Times New Roman" w:cs="Times New Roman"/>
          <w:lang w:val="en-US"/>
        </w:rPr>
        <w:t>-Grahn, W. (2011). Intersectionality and the Construction of Cultural Heritage Management. In</w:t>
      </w:r>
      <w:r w:rsidRPr="000E38D9">
        <w:rPr>
          <w:rFonts w:ascii="Times New Roman" w:hAnsi="Times New Roman" w:cs="Times New Roman"/>
          <w:i/>
          <w:iCs/>
          <w:lang w:val="en-US"/>
        </w:rPr>
        <w:t>: Archaeologies: Journal of the World Archaeological Congress</w:t>
      </w:r>
      <w:r w:rsidRPr="000E38D9">
        <w:rPr>
          <w:rFonts w:ascii="Times New Roman" w:hAnsi="Times New Roman" w:cs="Times New Roman"/>
          <w:lang w:val="en-US"/>
        </w:rPr>
        <w:t xml:space="preserve">. Vol. 7/Nr 1/April 2011 pp. 222-250. (28pp) </w:t>
      </w:r>
    </w:p>
    <w:p w14:paraId="3B0FCBE1" w14:textId="77777777" w:rsidR="008B3B01" w:rsidRPr="000E38D9" w:rsidRDefault="008B3B01" w:rsidP="000E38D9">
      <w:pPr>
        <w:pStyle w:val="Default"/>
        <w:spacing w:line="340" w:lineRule="atLeast"/>
        <w:rPr>
          <w:rFonts w:ascii="Times New Roman" w:hAnsi="Times New Roman" w:cs="Times New Roman"/>
          <w:b/>
          <w:bCs/>
          <w:lang w:val="en-US"/>
        </w:rPr>
      </w:pPr>
    </w:p>
    <w:p w14:paraId="1A74E8E4" w14:textId="77777777" w:rsidR="0028300A" w:rsidRPr="000E38D9" w:rsidRDefault="0028300A" w:rsidP="000E38D9">
      <w:pPr>
        <w:pStyle w:val="IndragNormal"/>
        <w:spacing w:line="3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709CA973" w14:textId="77777777" w:rsidR="00B22055" w:rsidRPr="000E38D9" w:rsidRDefault="00B22055" w:rsidP="000E38D9">
      <w:pPr>
        <w:spacing w:line="340" w:lineRule="atLeast"/>
        <w:rPr>
          <w:lang w:val="en-US"/>
        </w:rPr>
      </w:pPr>
    </w:p>
    <w:p w14:paraId="3074AD95" w14:textId="77777777" w:rsidR="008B3B01" w:rsidRPr="000E38D9" w:rsidRDefault="008B3B01" w:rsidP="000E38D9">
      <w:pPr>
        <w:spacing w:line="340" w:lineRule="atLeast"/>
        <w:rPr>
          <w:lang w:val="en-US"/>
        </w:rPr>
      </w:pPr>
    </w:p>
    <w:p w14:paraId="073405EC" w14:textId="77777777" w:rsidR="008B3B01" w:rsidRPr="000E38D9" w:rsidRDefault="008B3B01" w:rsidP="000E38D9">
      <w:pPr>
        <w:spacing w:line="340" w:lineRule="atLeast"/>
        <w:rPr>
          <w:lang w:val="en-US"/>
        </w:rPr>
      </w:pPr>
    </w:p>
    <w:sectPr w:rsidR="008B3B01" w:rsidRPr="000E38D9" w:rsidSect="00D05C0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F4F0" w14:textId="77777777" w:rsidR="00D0232E" w:rsidRDefault="00D0232E" w:rsidP="003544CD">
      <w:r>
        <w:separator/>
      </w:r>
    </w:p>
    <w:p w14:paraId="38856C56" w14:textId="77777777" w:rsidR="00D0232E" w:rsidRDefault="00D0232E" w:rsidP="003544CD"/>
    <w:p w14:paraId="7199EE37" w14:textId="77777777" w:rsidR="00D0232E" w:rsidRDefault="00D0232E" w:rsidP="003544CD"/>
  </w:endnote>
  <w:endnote w:type="continuationSeparator" w:id="0">
    <w:p w14:paraId="7E66A54A" w14:textId="77777777" w:rsidR="00D0232E" w:rsidRDefault="00D0232E" w:rsidP="003544CD">
      <w:r>
        <w:continuationSeparator/>
      </w:r>
    </w:p>
    <w:p w14:paraId="42DFF37B" w14:textId="77777777" w:rsidR="00D0232E" w:rsidRDefault="00D0232E" w:rsidP="003544CD"/>
    <w:p w14:paraId="248C893B" w14:textId="77777777" w:rsidR="00D0232E" w:rsidRDefault="00D0232E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8333" w14:textId="77777777" w:rsidR="006C7D49" w:rsidRDefault="006C7D49" w:rsidP="003544CD">
    <w:pPr>
      <w:pStyle w:val="Sidfot"/>
    </w:pPr>
  </w:p>
  <w:p w14:paraId="166C15BE" w14:textId="77777777" w:rsidR="006C7D49" w:rsidRDefault="006C7D49" w:rsidP="003544CD">
    <w:pPr>
      <w:pStyle w:val="Sidfot"/>
    </w:pPr>
  </w:p>
  <w:p w14:paraId="4B8AE82C" w14:textId="77777777" w:rsidR="006C7D49" w:rsidRDefault="006C7D49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E8FB93" wp14:editId="35083508">
          <wp:simplePos x="0" y="0"/>
          <wp:positionH relativeFrom="column">
            <wp:posOffset>-906780</wp:posOffset>
          </wp:positionH>
          <wp:positionV relativeFrom="paragraph">
            <wp:posOffset>77470</wp:posOffset>
          </wp:positionV>
          <wp:extent cx="800100" cy="559435"/>
          <wp:effectExtent l="0" t="0" r="12700" b="0"/>
          <wp:wrapThrough wrapText="bothSides">
            <wp:wrapPolygon edited="0">
              <wp:start x="0" y="0"/>
              <wp:lineTo x="0" y="20595"/>
              <wp:lineTo x="21257" y="20595"/>
              <wp:lineTo x="21257" y="3923"/>
              <wp:lineTo x="5486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9CB22" w14:textId="77777777" w:rsidR="006C7D49" w:rsidRDefault="006C7D49" w:rsidP="003544CD">
    <w:pPr>
      <w:pStyle w:val="Sidfot"/>
    </w:pPr>
  </w:p>
  <w:p w14:paraId="4BF2A773" w14:textId="77777777" w:rsidR="006C7D49" w:rsidRPr="00CF70F5" w:rsidRDefault="006C7D49" w:rsidP="003544CD">
    <w:pPr>
      <w:pStyle w:val="Sidfot"/>
    </w:pPr>
  </w:p>
  <w:p w14:paraId="370EC749" w14:textId="77777777" w:rsidR="006C7D49" w:rsidRDefault="006C7D49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823" w:type="dxa"/>
      <w:tblInd w:w="1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2127"/>
    </w:tblGrid>
    <w:tr w:rsidR="006C7D49" w14:paraId="4D11056C" w14:textId="77777777" w:rsidTr="00C77E2E">
      <w:trPr>
        <w:trHeight w:val="426"/>
      </w:trPr>
      <w:tc>
        <w:tcPr>
          <w:tcW w:w="6696" w:type="dxa"/>
          <w:tcBorders>
            <w:top w:val="nil"/>
            <w:bottom w:val="single" w:sz="4" w:space="0" w:color="auto"/>
          </w:tcBorders>
        </w:tcPr>
        <w:p w14:paraId="038A0189" w14:textId="77777777" w:rsidR="006C7D49" w:rsidRPr="00B21772" w:rsidRDefault="006C7D49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606991F3" w14:textId="77777777" w:rsidR="006C7D49" w:rsidRPr="00B21772" w:rsidRDefault="006C7D49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6C7D49" w14:paraId="63303730" w14:textId="77777777" w:rsidTr="00C77E2E">
      <w:trPr>
        <w:trHeight w:hRule="exact" w:val="567"/>
      </w:trPr>
      <w:tc>
        <w:tcPr>
          <w:tcW w:w="6696" w:type="dxa"/>
          <w:tcBorders>
            <w:top w:val="single" w:sz="4" w:space="0" w:color="auto"/>
          </w:tcBorders>
          <w:vAlign w:val="center"/>
        </w:tcPr>
        <w:p w14:paraId="2109DA86" w14:textId="77777777" w:rsidR="006C7D49" w:rsidRPr="00F54751" w:rsidRDefault="006C7D49" w:rsidP="00C77E2E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>
            <w:rPr>
              <w:rFonts w:cs="Calibri-Bold"/>
              <w:b/>
              <w:bCs/>
              <w:caps/>
              <w:szCs w:val="18"/>
            </w:rPr>
            <w:t>Linköping University</w:t>
          </w:r>
        </w:p>
        <w:p w14:paraId="12111BCD" w14:textId="77777777" w:rsidR="006C7D49" w:rsidRPr="003544CD" w:rsidRDefault="006C7D49" w:rsidP="00C77E2E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t>Gender studies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35644823" w14:textId="77777777" w:rsidR="006C7D49" w:rsidRPr="003544CD" w:rsidRDefault="006C7D49" w:rsidP="00114C55">
          <w:pPr>
            <w:pStyle w:val="Sidfot"/>
          </w:pPr>
        </w:p>
      </w:tc>
    </w:tr>
  </w:tbl>
  <w:p w14:paraId="4BC2096C" w14:textId="77777777" w:rsidR="006C7D49" w:rsidRPr="00CF70F5" w:rsidRDefault="006C7D49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B529" w14:textId="77777777" w:rsidR="00D0232E" w:rsidRDefault="00D0232E" w:rsidP="003544CD">
      <w:r>
        <w:separator/>
      </w:r>
    </w:p>
    <w:p w14:paraId="6287D4F0" w14:textId="77777777" w:rsidR="00D0232E" w:rsidRDefault="00D0232E" w:rsidP="003544CD"/>
    <w:p w14:paraId="1000DC5F" w14:textId="77777777" w:rsidR="00D0232E" w:rsidRDefault="00D0232E" w:rsidP="003544CD"/>
  </w:footnote>
  <w:footnote w:type="continuationSeparator" w:id="0">
    <w:p w14:paraId="4DEF83A8" w14:textId="77777777" w:rsidR="00D0232E" w:rsidRDefault="00D0232E" w:rsidP="003544CD">
      <w:r>
        <w:continuationSeparator/>
      </w:r>
    </w:p>
    <w:p w14:paraId="789A909B" w14:textId="77777777" w:rsidR="00D0232E" w:rsidRDefault="00D0232E" w:rsidP="003544CD"/>
    <w:p w14:paraId="5CAA7C93" w14:textId="77777777" w:rsidR="00D0232E" w:rsidRDefault="00D0232E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827"/>
    </w:tblGrid>
    <w:tr w:rsidR="006C7D49" w:rsidRPr="001133DD" w14:paraId="4B374434" w14:textId="77777777" w:rsidTr="008F58AE">
      <w:tc>
        <w:tcPr>
          <w:tcW w:w="4644" w:type="dxa"/>
        </w:tcPr>
        <w:p w14:paraId="787C9C93" w14:textId="77777777" w:rsidR="006C7D49" w:rsidRPr="00F54751" w:rsidRDefault="006C7D49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</w:t>
          </w:r>
          <w:r>
            <w:rPr>
              <w:rFonts w:cs="Calibri-Bold"/>
              <w:b/>
              <w:bCs/>
              <w:caps/>
              <w:szCs w:val="18"/>
            </w:rPr>
            <w:t>inköping University</w:t>
          </w:r>
        </w:p>
        <w:p w14:paraId="5F8FB69A" w14:textId="77777777" w:rsidR="006C7D49" w:rsidRDefault="006C7D49" w:rsidP="00C56338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Gender Studies</w:t>
          </w:r>
        </w:p>
      </w:tc>
      <w:tc>
        <w:tcPr>
          <w:tcW w:w="426" w:type="dxa"/>
        </w:tcPr>
        <w:p w14:paraId="275D0DE2" w14:textId="77777777" w:rsidR="006C7D49" w:rsidRDefault="006C7D49" w:rsidP="00114C55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827" w:type="dxa"/>
        </w:tcPr>
        <w:p w14:paraId="37EA6C12" w14:textId="12887CD5" w:rsidR="006C7D49" w:rsidRPr="001133DD" w:rsidRDefault="006C7D49" w:rsidP="002F2371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"/>
            </w:rPr>
          </w:pPr>
          <w:r w:rsidRPr="001133DD">
            <w:rPr>
              <w:lang w:val="en"/>
            </w:rPr>
            <w:t>Key Document –</w:t>
          </w:r>
          <w:r>
            <w:rPr>
              <w:lang w:val="en"/>
            </w:rPr>
            <w:t xml:space="preserve"> E</w:t>
          </w:r>
          <w:r w:rsidRPr="006C7D02">
            <w:rPr>
              <w:lang w:val="en"/>
            </w:rPr>
            <w:t>xploring</w:t>
          </w:r>
          <w:r>
            <w:rPr>
              <w:lang w:val="en"/>
            </w:rPr>
            <w:t xml:space="preserve">  Intersectionality </w:t>
          </w:r>
        </w:p>
        <w:p w14:paraId="3740C7A1" w14:textId="77777777" w:rsidR="006C7D49" w:rsidRPr="001133DD" w:rsidRDefault="006C7D49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  <w:lang w:val="en"/>
            </w:rPr>
          </w:pPr>
          <w:r>
            <w:fldChar w:fldCharType="begin"/>
          </w:r>
          <w:r w:rsidRPr="001133DD">
            <w:rPr>
              <w:lang w:val="en"/>
            </w:rPr>
            <w:instrText xml:space="preserve"> PAGE  \* MERGEFORMAT </w:instrText>
          </w:r>
          <w:r>
            <w:fldChar w:fldCharType="separate"/>
          </w:r>
          <w:r>
            <w:rPr>
              <w:noProof/>
              <w:lang w:val="en"/>
            </w:rPr>
            <w:t>10</w:t>
          </w:r>
          <w:r>
            <w:rPr>
              <w:noProof/>
            </w:rPr>
            <w:fldChar w:fldCharType="end"/>
          </w:r>
          <w:r w:rsidRPr="001133DD">
            <w:rPr>
              <w:lang w:val="en"/>
            </w:rPr>
            <w:t>(</w:t>
          </w:r>
          <w:r>
            <w:fldChar w:fldCharType="begin"/>
          </w:r>
          <w:r w:rsidRPr="001133DD">
            <w:rPr>
              <w:lang w:val="en"/>
            </w:rPr>
            <w:instrText xml:space="preserve"> NUMPAGES  \* MERGEFORMAT </w:instrText>
          </w:r>
          <w:r>
            <w:fldChar w:fldCharType="separate"/>
          </w:r>
          <w:r>
            <w:rPr>
              <w:noProof/>
              <w:lang w:val="en"/>
            </w:rPr>
            <w:t>19</w:t>
          </w:r>
          <w:r>
            <w:rPr>
              <w:noProof/>
            </w:rPr>
            <w:fldChar w:fldCharType="end"/>
          </w:r>
          <w:r w:rsidRPr="001133DD">
            <w:rPr>
              <w:lang w:val="en"/>
            </w:rPr>
            <w:t>)</w:t>
          </w:r>
        </w:p>
      </w:tc>
    </w:tr>
  </w:tbl>
  <w:p w14:paraId="22405B21" w14:textId="77777777" w:rsidR="006C7D49" w:rsidRPr="001133DD" w:rsidRDefault="006C7D49" w:rsidP="003544CD">
    <w:pPr>
      <w:rPr>
        <w:lang w:val="e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3F33" w14:textId="77777777" w:rsidR="006C7D49" w:rsidRDefault="006C7D49" w:rsidP="00DF40EF">
    <w:pPr>
      <w:pStyle w:val="Sidhuvud"/>
      <w:tabs>
        <w:tab w:val="left" w:pos="485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4CD9" wp14:editId="427BEB9C">
          <wp:simplePos x="0" y="0"/>
          <wp:positionH relativeFrom="column">
            <wp:posOffset>-901065</wp:posOffset>
          </wp:positionH>
          <wp:positionV relativeFrom="paragraph">
            <wp:posOffset>-176530</wp:posOffset>
          </wp:positionV>
          <wp:extent cx="1815465" cy="477520"/>
          <wp:effectExtent l="0" t="0" r="0" b="5080"/>
          <wp:wrapThrough wrapText="bothSides">
            <wp:wrapPolygon edited="0">
              <wp:start x="0" y="0"/>
              <wp:lineTo x="0" y="20681"/>
              <wp:lineTo x="21154" y="20681"/>
              <wp:lineTo x="21154" y="4596"/>
              <wp:lineTo x="2418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A306E"/>
    <w:multiLevelType w:val="hybridMultilevel"/>
    <w:tmpl w:val="2C9262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B1AC9"/>
    <w:multiLevelType w:val="hybridMultilevel"/>
    <w:tmpl w:val="8A7C3420"/>
    <w:lvl w:ilvl="0" w:tplc="2402B6FE">
      <w:start w:val="1"/>
      <w:numFmt w:val="decimal"/>
      <w:lvlText w:val="%1."/>
      <w:lvlJc w:val="left"/>
      <w:pPr>
        <w:ind w:left="770" w:hanging="360"/>
      </w:pPr>
      <w:rPr>
        <w:rFonts w:asciiTheme="minorHAnsi" w:eastAsia="Times New Roman" w:hAnsiTheme="minorHAnsi" w:cs="Palatino Linotype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32408A6"/>
    <w:multiLevelType w:val="hybridMultilevel"/>
    <w:tmpl w:val="6EAE9842"/>
    <w:lvl w:ilvl="0" w:tplc="F2AC40AC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1A413B"/>
    <w:multiLevelType w:val="hybridMultilevel"/>
    <w:tmpl w:val="6024D5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0682"/>
    <w:multiLevelType w:val="hybridMultilevel"/>
    <w:tmpl w:val="39724C1C"/>
    <w:lvl w:ilvl="0" w:tplc="EE52530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0110"/>
    <w:multiLevelType w:val="hybridMultilevel"/>
    <w:tmpl w:val="6298C71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099C"/>
    <w:multiLevelType w:val="hybridMultilevel"/>
    <w:tmpl w:val="B3BA9A1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A69EB"/>
    <w:multiLevelType w:val="hybridMultilevel"/>
    <w:tmpl w:val="F4F29C1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B6DC6E">
      <w:start w:val="2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92859"/>
    <w:multiLevelType w:val="hybridMultilevel"/>
    <w:tmpl w:val="FC5E2CE0"/>
    <w:lvl w:ilvl="0" w:tplc="EFC88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91E"/>
    <w:multiLevelType w:val="hybridMultilevel"/>
    <w:tmpl w:val="A47CC2D2"/>
    <w:lvl w:ilvl="0" w:tplc="C720A0DC">
      <w:start w:val="2"/>
      <w:numFmt w:val="bullet"/>
      <w:lvlText w:val="–"/>
      <w:lvlJc w:val="left"/>
      <w:pPr>
        <w:ind w:left="113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6A42410D"/>
    <w:multiLevelType w:val="hybridMultilevel"/>
    <w:tmpl w:val="A6B87656"/>
    <w:lvl w:ilvl="0" w:tplc="15EECF7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5123E"/>
    <w:multiLevelType w:val="hybridMultilevel"/>
    <w:tmpl w:val="18CA459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38"/>
    <w:rsid w:val="00003FF3"/>
    <w:rsid w:val="00011798"/>
    <w:rsid w:val="00031AFF"/>
    <w:rsid w:val="00033A83"/>
    <w:rsid w:val="00057204"/>
    <w:rsid w:val="00057BAC"/>
    <w:rsid w:val="00071B4F"/>
    <w:rsid w:val="00072691"/>
    <w:rsid w:val="00080212"/>
    <w:rsid w:val="000A3713"/>
    <w:rsid w:val="000B1ABA"/>
    <w:rsid w:val="000B52BC"/>
    <w:rsid w:val="000B54D3"/>
    <w:rsid w:val="000B76E9"/>
    <w:rsid w:val="000C1E6E"/>
    <w:rsid w:val="000C36FA"/>
    <w:rsid w:val="000D07DF"/>
    <w:rsid w:val="000E014E"/>
    <w:rsid w:val="000E38D9"/>
    <w:rsid w:val="000F247B"/>
    <w:rsid w:val="000F31D1"/>
    <w:rsid w:val="00100B86"/>
    <w:rsid w:val="00112E50"/>
    <w:rsid w:val="001133DD"/>
    <w:rsid w:val="00114C55"/>
    <w:rsid w:val="00115DD3"/>
    <w:rsid w:val="00125B4E"/>
    <w:rsid w:val="00141072"/>
    <w:rsid w:val="00141A46"/>
    <w:rsid w:val="00143535"/>
    <w:rsid w:val="001459E5"/>
    <w:rsid w:val="00146D3C"/>
    <w:rsid w:val="001517F6"/>
    <w:rsid w:val="001626F0"/>
    <w:rsid w:val="00165773"/>
    <w:rsid w:val="00167388"/>
    <w:rsid w:val="001A5034"/>
    <w:rsid w:val="001A6E18"/>
    <w:rsid w:val="001B3277"/>
    <w:rsid w:val="001B4180"/>
    <w:rsid w:val="001B41DA"/>
    <w:rsid w:val="001D5191"/>
    <w:rsid w:val="002126A4"/>
    <w:rsid w:val="00232062"/>
    <w:rsid w:val="0023275C"/>
    <w:rsid w:val="002546FB"/>
    <w:rsid w:val="0026346A"/>
    <w:rsid w:val="00271F5D"/>
    <w:rsid w:val="0028300A"/>
    <w:rsid w:val="00283DD9"/>
    <w:rsid w:val="00292335"/>
    <w:rsid w:val="00295A44"/>
    <w:rsid w:val="002B1F7E"/>
    <w:rsid w:val="002B2BCA"/>
    <w:rsid w:val="002C4680"/>
    <w:rsid w:val="002F2371"/>
    <w:rsid w:val="00304593"/>
    <w:rsid w:val="0032126F"/>
    <w:rsid w:val="003219FA"/>
    <w:rsid w:val="00347FAE"/>
    <w:rsid w:val="003544CD"/>
    <w:rsid w:val="00357CB0"/>
    <w:rsid w:val="00364E4B"/>
    <w:rsid w:val="0037550F"/>
    <w:rsid w:val="00390A5B"/>
    <w:rsid w:val="00390D0C"/>
    <w:rsid w:val="00394DCE"/>
    <w:rsid w:val="00395D2B"/>
    <w:rsid w:val="003A011C"/>
    <w:rsid w:val="003A3F08"/>
    <w:rsid w:val="003A79E3"/>
    <w:rsid w:val="003B2EDC"/>
    <w:rsid w:val="003C197E"/>
    <w:rsid w:val="003E14D0"/>
    <w:rsid w:val="003E754B"/>
    <w:rsid w:val="003F0C05"/>
    <w:rsid w:val="00405029"/>
    <w:rsid w:val="004109B5"/>
    <w:rsid w:val="004127A0"/>
    <w:rsid w:val="00414F55"/>
    <w:rsid w:val="004175C3"/>
    <w:rsid w:val="00417F0A"/>
    <w:rsid w:val="004610DC"/>
    <w:rsid w:val="00461DD3"/>
    <w:rsid w:val="004646D6"/>
    <w:rsid w:val="00475DBB"/>
    <w:rsid w:val="00485A10"/>
    <w:rsid w:val="00492F10"/>
    <w:rsid w:val="004B1CE8"/>
    <w:rsid w:val="004B7D5D"/>
    <w:rsid w:val="004F4415"/>
    <w:rsid w:val="00500BFF"/>
    <w:rsid w:val="00511929"/>
    <w:rsid w:val="00511A11"/>
    <w:rsid w:val="00515D22"/>
    <w:rsid w:val="00540322"/>
    <w:rsid w:val="005654EC"/>
    <w:rsid w:val="005851E5"/>
    <w:rsid w:val="005923A3"/>
    <w:rsid w:val="005A3110"/>
    <w:rsid w:val="005B0C78"/>
    <w:rsid w:val="005B2690"/>
    <w:rsid w:val="005C14A1"/>
    <w:rsid w:val="005C74E8"/>
    <w:rsid w:val="005D0A58"/>
    <w:rsid w:val="005D5564"/>
    <w:rsid w:val="005D7B56"/>
    <w:rsid w:val="005E366D"/>
    <w:rsid w:val="005E4C37"/>
    <w:rsid w:val="005F3836"/>
    <w:rsid w:val="006203B9"/>
    <w:rsid w:val="00633BBE"/>
    <w:rsid w:val="0064081D"/>
    <w:rsid w:val="00651585"/>
    <w:rsid w:val="00656CAA"/>
    <w:rsid w:val="006804A5"/>
    <w:rsid w:val="0068681B"/>
    <w:rsid w:val="00692A9F"/>
    <w:rsid w:val="00693B75"/>
    <w:rsid w:val="006A5A5D"/>
    <w:rsid w:val="006C4F3B"/>
    <w:rsid w:val="006C7D02"/>
    <w:rsid w:val="006C7D49"/>
    <w:rsid w:val="006D1FE2"/>
    <w:rsid w:val="006F5891"/>
    <w:rsid w:val="007033A9"/>
    <w:rsid w:val="00707B10"/>
    <w:rsid w:val="00716244"/>
    <w:rsid w:val="0073249C"/>
    <w:rsid w:val="00746CD9"/>
    <w:rsid w:val="00752280"/>
    <w:rsid w:val="00785EB1"/>
    <w:rsid w:val="007938E9"/>
    <w:rsid w:val="007939D9"/>
    <w:rsid w:val="00794CA5"/>
    <w:rsid w:val="00795D32"/>
    <w:rsid w:val="007B4E9E"/>
    <w:rsid w:val="007C6922"/>
    <w:rsid w:val="007D4B1B"/>
    <w:rsid w:val="007E32CE"/>
    <w:rsid w:val="00807211"/>
    <w:rsid w:val="00815776"/>
    <w:rsid w:val="00825362"/>
    <w:rsid w:val="00831BF5"/>
    <w:rsid w:val="008324CA"/>
    <w:rsid w:val="00842429"/>
    <w:rsid w:val="008478F3"/>
    <w:rsid w:val="00851368"/>
    <w:rsid w:val="00852381"/>
    <w:rsid w:val="00852D1D"/>
    <w:rsid w:val="00855E40"/>
    <w:rsid w:val="00862B09"/>
    <w:rsid w:val="00882CD8"/>
    <w:rsid w:val="008952EE"/>
    <w:rsid w:val="008B04DC"/>
    <w:rsid w:val="008B3B01"/>
    <w:rsid w:val="008B5D65"/>
    <w:rsid w:val="008C14F9"/>
    <w:rsid w:val="008C3B00"/>
    <w:rsid w:val="008D58DB"/>
    <w:rsid w:val="008E0D6C"/>
    <w:rsid w:val="008E40D1"/>
    <w:rsid w:val="008E4215"/>
    <w:rsid w:val="008F58AE"/>
    <w:rsid w:val="008F71C3"/>
    <w:rsid w:val="00900EEA"/>
    <w:rsid w:val="00900F2E"/>
    <w:rsid w:val="0092386B"/>
    <w:rsid w:val="00926A97"/>
    <w:rsid w:val="00927B62"/>
    <w:rsid w:val="009359CC"/>
    <w:rsid w:val="00935F55"/>
    <w:rsid w:val="00941CC0"/>
    <w:rsid w:val="0094340C"/>
    <w:rsid w:val="00954240"/>
    <w:rsid w:val="00974E9F"/>
    <w:rsid w:val="00975B9E"/>
    <w:rsid w:val="009B66EA"/>
    <w:rsid w:val="009D4E13"/>
    <w:rsid w:val="009E101C"/>
    <w:rsid w:val="009E3E1A"/>
    <w:rsid w:val="00A078F0"/>
    <w:rsid w:val="00A10A96"/>
    <w:rsid w:val="00A31C64"/>
    <w:rsid w:val="00A438B6"/>
    <w:rsid w:val="00A552BF"/>
    <w:rsid w:val="00A56369"/>
    <w:rsid w:val="00A57ED3"/>
    <w:rsid w:val="00A670B2"/>
    <w:rsid w:val="00A73EE6"/>
    <w:rsid w:val="00A91B6F"/>
    <w:rsid w:val="00A96854"/>
    <w:rsid w:val="00A975F0"/>
    <w:rsid w:val="00AB0328"/>
    <w:rsid w:val="00AB4AFC"/>
    <w:rsid w:val="00AB57AC"/>
    <w:rsid w:val="00AC62FB"/>
    <w:rsid w:val="00AD004D"/>
    <w:rsid w:val="00AD3584"/>
    <w:rsid w:val="00AD409E"/>
    <w:rsid w:val="00AD5A52"/>
    <w:rsid w:val="00AE0C6E"/>
    <w:rsid w:val="00AF2A70"/>
    <w:rsid w:val="00B1146B"/>
    <w:rsid w:val="00B21772"/>
    <w:rsid w:val="00B22055"/>
    <w:rsid w:val="00B26DD9"/>
    <w:rsid w:val="00B37A0D"/>
    <w:rsid w:val="00B53568"/>
    <w:rsid w:val="00B663D3"/>
    <w:rsid w:val="00B90C71"/>
    <w:rsid w:val="00B90F05"/>
    <w:rsid w:val="00B93CF5"/>
    <w:rsid w:val="00BA234E"/>
    <w:rsid w:val="00BA4EC8"/>
    <w:rsid w:val="00BB2573"/>
    <w:rsid w:val="00BC2B89"/>
    <w:rsid w:val="00BC2CC0"/>
    <w:rsid w:val="00BC4678"/>
    <w:rsid w:val="00BF11EF"/>
    <w:rsid w:val="00C0677E"/>
    <w:rsid w:val="00C21028"/>
    <w:rsid w:val="00C26D57"/>
    <w:rsid w:val="00C35674"/>
    <w:rsid w:val="00C40E04"/>
    <w:rsid w:val="00C56338"/>
    <w:rsid w:val="00C601CF"/>
    <w:rsid w:val="00C77E2E"/>
    <w:rsid w:val="00C81148"/>
    <w:rsid w:val="00C81C41"/>
    <w:rsid w:val="00C907E0"/>
    <w:rsid w:val="00CA6CF9"/>
    <w:rsid w:val="00CA7C41"/>
    <w:rsid w:val="00CA7EF6"/>
    <w:rsid w:val="00CB2122"/>
    <w:rsid w:val="00CC4813"/>
    <w:rsid w:val="00CD4133"/>
    <w:rsid w:val="00CE497B"/>
    <w:rsid w:val="00CF2046"/>
    <w:rsid w:val="00CF70F5"/>
    <w:rsid w:val="00D0232E"/>
    <w:rsid w:val="00D05C0F"/>
    <w:rsid w:val="00D07A88"/>
    <w:rsid w:val="00D14FB1"/>
    <w:rsid w:val="00D166FE"/>
    <w:rsid w:val="00D2088A"/>
    <w:rsid w:val="00D324D6"/>
    <w:rsid w:val="00D4298A"/>
    <w:rsid w:val="00D53AF5"/>
    <w:rsid w:val="00D5552C"/>
    <w:rsid w:val="00D60244"/>
    <w:rsid w:val="00D60DCD"/>
    <w:rsid w:val="00D64C90"/>
    <w:rsid w:val="00D75DC1"/>
    <w:rsid w:val="00D819F7"/>
    <w:rsid w:val="00D8622A"/>
    <w:rsid w:val="00D933D9"/>
    <w:rsid w:val="00DA6A78"/>
    <w:rsid w:val="00DB3DC5"/>
    <w:rsid w:val="00DD370C"/>
    <w:rsid w:val="00DE1941"/>
    <w:rsid w:val="00DF40EF"/>
    <w:rsid w:val="00E073C7"/>
    <w:rsid w:val="00E34276"/>
    <w:rsid w:val="00E357C5"/>
    <w:rsid w:val="00E377E6"/>
    <w:rsid w:val="00E429AB"/>
    <w:rsid w:val="00E47FEC"/>
    <w:rsid w:val="00E5000A"/>
    <w:rsid w:val="00E52A8B"/>
    <w:rsid w:val="00E552F2"/>
    <w:rsid w:val="00E601CB"/>
    <w:rsid w:val="00E63639"/>
    <w:rsid w:val="00E77CA3"/>
    <w:rsid w:val="00E947A6"/>
    <w:rsid w:val="00E96269"/>
    <w:rsid w:val="00EA0781"/>
    <w:rsid w:val="00EA481B"/>
    <w:rsid w:val="00EB01A5"/>
    <w:rsid w:val="00ED029A"/>
    <w:rsid w:val="00ED19AF"/>
    <w:rsid w:val="00ED5986"/>
    <w:rsid w:val="00EF57FA"/>
    <w:rsid w:val="00F16C72"/>
    <w:rsid w:val="00F45CCE"/>
    <w:rsid w:val="00F54751"/>
    <w:rsid w:val="00F62BA8"/>
    <w:rsid w:val="00F66034"/>
    <w:rsid w:val="00F73CA0"/>
    <w:rsid w:val="00F91638"/>
    <w:rsid w:val="00F91D4A"/>
    <w:rsid w:val="00F93434"/>
    <w:rsid w:val="00FC710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835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276"/>
    <w:rPr>
      <w:rFonts w:ascii="Times New Roman" w:eastAsia="Times New Roman" w:hAnsi="Times New Roman" w:cs="Times New Roman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eastAsiaTheme="minorEastAs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widowControl w:val="0"/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val="en-GB"/>
    </w:rPr>
  </w:style>
  <w:style w:type="character" w:styleId="Hyperlnk">
    <w:name w:val="Hyperlink"/>
    <w:uiPriority w:val="99"/>
    <w:unhideWhenUsed/>
    <w:rsid w:val="008B3B0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3B01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8B3B01"/>
    <w:pPr>
      <w:pBdr>
        <w:bottom w:val="single" w:sz="8" w:space="4" w:color="4F81BD" w:themeColor="accent1"/>
      </w:pBdr>
      <w:spacing w:beforeAutospacing="1" w:after="300" w:afterAutospacing="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 w:bidi="sv-SE"/>
    </w:rPr>
  </w:style>
  <w:style w:type="character" w:customStyle="1" w:styleId="RubrikChar">
    <w:name w:val="Rubrik Char"/>
    <w:basedOn w:val="Standardstycketeckensnitt"/>
    <w:link w:val="Rubrik"/>
    <w:uiPriority w:val="10"/>
    <w:rsid w:val="008B3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 w:bidi="sv-SE"/>
    </w:rPr>
  </w:style>
  <w:style w:type="paragraph" w:styleId="Normalwebb">
    <w:name w:val="Normal (Web)"/>
    <w:basedOn w:val="Normal"/>
    <w:uiPriority w:val="99"/>
    <w:unhideWhenUsed/>
    <w:rsid w:val="008B3B01"/>
    <w:rPr>
      <w:rFonts w:eastAsiaTheme="minorHAnsi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8B3B0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3B01"/>
    <w:rPr>
      <w:rFonts w:ascii="Calibri" w:eastAsiaTheme="minorHAnsi" w:hAnsi="Calibri"/>
      <w:sz w:val="22"/>
      <w:szCs w:val="21"/>
      <w:lang w:eastAsia="en-US"/>
    </w:rPr>
  </w:style>
  <w:style w:type="paragraph" w:customStyle="1" w:styleId="Default">
    <w:name w:val="Default"/>
    <w:rsid w:val="008B3B01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customStyle="1" w:styleId="Liststycke1">
    <w:name w:val="Liststycke1"/>
    <w:basedOn w:val="Normal"/>
    <w:uiPriority w:val="34"/>
    <w:qFormat/>
    <w:rsid w:val="008B3B01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GB"/>
    </w:rPr>
  </w:style>
  <w:style w:type="character" w:customStyle="1" w:styleId="apple-converted-space">
    <w:name w:val="apple-converted-space"/>
    <w:basedOn w:val="Standardstycketeckensnitt"/>
    <w:rsid w:val="008B3B01"/>
  </w:style>
  <w:style w:type="character" w:styleId="AnvndHyperlnk">
    <w:name w:val="FollowedHyperlink"/>
    <w:basedOn w:val="Standardstycketeckensnitt"/>
    <w:uiPriority w:val="99"/>
    <w:semiHidden/>
    <w:unhideWhenUsed/>
    <w:rsid w:val="0014107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D7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jope85\AppData\Local\Microsoft\Windows\Temporary%20Internet%20Files\Content.Outlook\RA7GCC5K\word_pm-EN-2015-150518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CA0AAAE478645AAC89659C373B113" ma:contentTypeVersion="6" ma:contentTypeDescription="Create a new document." ma:contentTypeScope="" ma:versionID="c0c58df36f3441d1b5319fcb49c4fff1">
  <xsd:schema xmlns:xsd="http://www.w3.org/2001/XMLSchema" xmlns:xs="http://www.w3.org/2001/XMLSchema" xmlns:p="http://schemas.microsoft.com/office/2006/metadata/properties" xmlns:ns2="6359db0d-78cb-4735-afcf-f2fbba5b5543" xmlns:ns3="6d6d5e9a-d059-446a-9057-ecc6d61036f6" targetNamespace="http://schemas.microsoft.com/office/2006/metadata/properties" ma:root="true" ma:fieldsID="13ee2b6e4ef96274365566ec1cb5684d" ns2:_="" ns3:_="">
    <xsd:import namespace="6359db0d-78cb-4735-afcf-f2fbba5b5543"/>
    <xsd:import namespace="6d6d5e9a-d059-446a-9057-ecc6d61036f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b0d-78cb-4735-afcf-f2fbba5b554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d5e9a-d059-446a-9057-ecc6d61036f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359db0d-78cb-4735-afcf-f2fbba5b5543" xsi:nil="true"/>
    <_lisam_PublishedVersion xmlns="6d6d5e9a-d059-446a-9057-ecc6d61036f6" xsi:nil="true"/>
  </documentManagement>
</p:properties>
</file>

<file path=customXml/itemProps1.xml><?xml version="1.0" encoding="utf-8"?>
<ds:datastoreItem xmlns:ds="http://schemas.openxmlformats.org/officeDocument/2006/customXml" ds:itemID="{EA51821B-E9AA-C246-B8AD-B662B55BB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F6C22-9E31-4105-8F63-8ECAB126101F}"/>
</file>

<file path=customXml/itemProps3.xml><?xml version="1.0" encoding="utf-8"?>
<ds:datastoreItem xmlns:ds="http://schemas.openxmlformats.org/officeDocument/2006/customXml" ds:itemID="{D3C6F48A-1C8D-417F-80CE-1BC20E9F2F84}"/>
</file>

<file path=customXml/itemProps4.xml><?xml version="1.0" encoding="utf-8"?>
<ds:datastoreItem xmlns:ds="http://schemas.openxmlformats.org/officeDocument/2006/customXml" ds:itemID="{38F939A6-C135-4A86-9F79-EC23FF7DEE47}"/>
</file>

<file path=docProps/app.xml><?xml version="1.0" encoding="utf-8"?>
<Properties xmlns="http://schemas.openxmlformats.org/officeDocument/2006/extended-properties" xmlns:vt="http://schemas.openxmlformats.org/officeDocument/2006/docPropsVTypes">
  <Template>C:\Users\bjope85\AppData\Local\Microsoft\Windows\Temporary Internet Files\Content.Outlook\RA7GCC5K\word_pm-EN-2015-150518 (2).dotx</Template>
  <TotalTime>9</TotalTime>
  <Pages>3</Pages>
  <Words>642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Pernrud</dc:creator>
  <cp:lastModifiedBy>Johanna Gondouin</cp:lastModifiedBy>
  <cp:revision>4</cp:revision>
  <cp:lastPrinted>2019-09-02T19:47:00Z</cp:lastPrinted>
  <dcterms:created xsi:type="dcterms:W3CDTF">2020-06-29T15:06:00Z</dcterms:created>
  <dcterms:modified xsi:type="dcterms:W3CDTF">2020-06-29T15:15:00Z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0x01010008ACA0AAAE478645AAC89659C373B113</vt:lpwstr>
  </property>
</Properties>
</file>